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Lines="50" w:afterLines="100" w:lineRule="exact" w:line="480"/>
        <w:jc w:val="center"/>
        <w:rPr>
          <w:rFonts w:ascii="宋体" w:cs="宋体" w:eastAsia="宋体" w:hAnsi="宋体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深圳市版权协会第四届会长候选人名单</w:t>
      </w:r>
    </w:p>
    <w:tbl>
      <w:tblPr>
        <w:tblStyle w:val="style154"/>
        <w:tblW w:w="947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83"/>
        <w:gridCol w:w="1931"/>
        <w:gridCol w:w="3579"/>
        <w:gridCol w:w="2248"/>
      </w:tblGrid>
      <w:tr>
        <w:trPr>
          <w:trHeight w:val="635" w:hRule="atLeast"/>
        </w:trPr>
        <w:tc>
          <w:tcPr>
            <w:tcW w:w="83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提名社团职务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单位职务</w:t>
            </w:r>
          </w:p>
        </w:tc>
      </w:tr>
      <w:tr>
        <w:tblPrEx/>
        <w:trPr>
          <w:trHeight w:val="821" w:hRule="atLeast"/>
        </w:trPr>
        <w:tc>
          <w:tcPr>
            <w:tcW w:w="83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司晓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腾讯科技（深圳）有限公司</w:t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腾讯研究院院长</w:t>
            </w:r>
          </w:p>
        </w:tc>
      </w:tr>
    </w:tbl>
    <w:p>
      <w:pPr>
        <w:pStyle w:val="style0"/>
        <w:spacing w:lineRule="exact" w:line="480"/>
        <w:jc w:val="center"/>
        <w:rPr>
          <w:rFonts w:ascii="宋体" w:cs="宋体" w:eastAsia="宋体" w:hAnsi="宋体"/>
          <w:sz w:val="22"/>
          <w:szCs w:val="22"/>
        </w:rPr>
      </w:pPr>
    </w:p>
    <w:p>
      <w:pPr>
        <w:pStyle w:val="style0"/>
        <w:spacing w:lineRule="exact" w:line="480"/>
        <w:rPr>
          <w:rFonts w:ascii="宋体" w:cs="宋体" w:eastAsia="宋体" w:hAnsi="宋体"/>
          <w:sz w:val="22"/>
          <w:szCs w:val="22"/>
        </w:rPr>
      </w:pPr>
    </w:p>
    <w:p>
      <w:pPr>
        <w:pStyle w:val="style0"/>
        <w:spacing w:lineRule="exact" w:line="480"/>
        <w:jc w:val="center"/>
        <w:rPr>
          <w:rFonts w:ascii="宋体" w:cs="宋体" w:eastAsia="宋体" w:hAnsi="宋体"/>
          <w:sz w:val="22"/>
          <w:szCs w:val="22"/>
        </w:rPr>
      </w:pPr>
    </w:p>
    <w:p>
      <w:pPr>
        <w:pStyle w:val="style0"/>
        <w:spacing w:beforeLines="50" w:afterLines="100" w:lineRule="exact" w:line="480"/>
        <w:jc w:val="center"/>
        <w:rPr>
          <w:rFonts w:ascii="宋体" w:cs="宋体" w:eastAsia="宋体" w:hAnsi="宋体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深圳市版权协会第四届监事候选人名单</w:t>
      </w:r>
    </w:p>
    <w:tbl>
      <w:tblPr>
        <w:tblStyle w:val="style154"/>
        <w:tblW w:w="9658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9"/>
        <w:gridCol w:w="1907"/>
        <w:gridCol w:w="3255"/>
        <w:gridCol w:w="2517"/>
      </w:tblGrid>
      <w:tr>
        <w:trPr>
          <w:trHeight w:val="680" w:hRule="atLeast"/>
        </w:trPr>
        <w:tc>
          <w:tcPr>
            <w:tcW w:w="840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提名社团职务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51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单位职务</w:t>
            </w:r>
          </w:p>
        </w:tc>
      </w:tr>
      <w:tr>
        <w:tblPrEx/>
        <w:trPr>
          <w:trHeight w:val="630" w:hRule="atLeast"/>
        </w:trPr>
        <w:tc>
          <w:tcPr>
            <w:tcW w:w="840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朱谢群</w:t>
            </w:r>
          </w:p>
        </w:tc>
        <w:tc>
          <w:tcPr>
            <w:tcW w:w="190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监事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深圳大学法学院</w:t>
            </w:r>
          </w:p>
        </w:tc>
        <w:tc>
          <w:tcPr>
            <w:tcW w:w="251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教授、博士生导师</w:t>
            </w:r>
          </w:p>
        </w:tc>
      </w:tr>
    </w:tbl>
    <w:p>
      <w:pPr>
        <w:pStyle w:val="style4098"/>
        <w:ind w:firstLine="640" w:firstLineChars="200"/>
        <w:jc w:val="left"/>
        <w:rPr>
          <w:color w:val="000000"/>
          <w:sz w:val="32"/>
          <w:szCs w:val="32"/>
          <w:lang w:val="en-US" w:eastAsia="zh-CN"/>
        </w:rPr>
      </w:pPr>
    </w:p>
    <w:p>
      <w:pPr>
        <w:pStyle w:val="style4098"/>
        <w:ind w:firstLine="640" w:firstLineChars="200"/>
        <w:jc w:val="left"/>
        <w:rPr>
          <w:color w:val="000000"/>
          <w:sz w:val="32"/>
          <w:szCs w:val="32"/>
          <w:lang w:val="en-US" w:eastAsia="zh-CN"/>
        </w:rPr>
      </w:pPr>
    </w:p>
    <w:p>
      <w:pPr>
        <w:pStyle w:val="style0"/>
        <w:spacing w:beforeLines="50" w:afterLines="100" w:lineRule="exact" w:line="480"/>
        <w:jc w:val="center"/>
        <w:rPr>
          <w:rFonts w:ascii="宋体" w:cs="宋体" w:eastAsia="宋体" w:hAnsi="宋体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深圳市版权协会第四届秘书长候选人名单</w:t>
      </w:r>
    </w:p>
    <w:tbl>
      <w:tblPr>
        <w:tblStyle w:val="style154"/>
        <w:tblW w:w="965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75"/>
        <w:gridCol w:w="1977"/>
        <w:gridCol w:w="3638"/>
        <w:gridCol w:w="2291"/>
      </w:tblGrid>
      <w:tr>
        <w:trPr>
          <w:trHeight w:val="605" w:hRule="atLeast"/>
        </w:trPr>
        <w:tc>
          <w:tcPr>
            <w:tcW w:w="87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提名社团职务</w:t>
            </w:r>
          </w:p>
        </w:tc>
        <w:tc>
          <w:tcPr>
            <w:tcW w:w="363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291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单位职务</w:t>
            </w:r>
          </w:p>
        </w:tc>
      </w:tr>
      <w:tr>
        <w:tblPrEx/>
        <w:trPr>
          <w:trHeight w:val="1089" w:hRule="atLeast"/>
        </w:trPr>
        <w:tc>
          <w:tcPr>
            <w:tcW w:w="87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陈彦</w:t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秘书长</w:t>
            </w:r>
          </w:p>
        </w:tc>
        <w:tc>
          <w:tcPr>
            <w:tcW w:w="363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深圳市版权协会秘书处</w:t>
            </w:r>
          </w:p>
        </w:tc>
        <w:tc>
          <w:tcPr>
            <w:tcW w:w="2291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第三届副会长</w:t>
            </w:r>
          </w:p>
          <w:p>
            <w:pPr>
              <w:pStyle w:val="style0"/>
              <w:spacing w:lineRule="exact" w:line="48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兼秘书长</w:t>
            </w:r>
          </w:p>
        </w:tc>
      </w:tr>
    </w:tbl>
    <w:p>
      <w:pPr>
        <w:pStyle w:val="style0"/>
        <w:rPr>
          <w:rFonts w:cs="宋体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br w:type="page"/>
      </w:r>
    </w:p>
    <w:p>
      <w:pPr>
        <w:pStyle w:val="style0"/>
        <w:spacing w:beforeLines="50" w:afterLines="100" w:lineRule="exact" w:line="480"/>
        <w:jc w:val="center"/>
        <w:rPr>
          <w:rFonts w:ascii="宋体" w:cs="宋体" w:eastAsia="宋体" w:hAnsi="宋体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深圳市版权协会第四届理事会候选人名单</w:t>
      </w:r>
    </w:p>
    <w:tbl>
      <w:tblPr>
        <w:tblStyle w:val="style105"/>
        <w:tblW w:w="9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22"/>
        <w:gridCol w:w="1602"/>
        <w:gridCol w:w="4091"/>
        <w:gridCol w:w="2054"/>
      </w:tblGrid>
      <w:tr>
        <w:trPr>
          <w:trHeight w:val="538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提名社会职务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单位职务</w:t>
            </w:r>
          </w:p>
        </w:tc>
      </w:tr>
      <w:tr>
        <w:tblPrEx/>
        <w:trPr>
          <w:trHeight w:val="508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司晓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腾讯科技（深圳）有限公司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腾讯研究院院长</w:t>
            </w:r>
          </w:p>
        </w:tc>
      </w:tr>
      <w:tr>
        <w:tblPrEx/>
        <w:trPr>
          <w:trHeight w:val="513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深圳市版权协会秘书处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第三届副会长</w:t>
            </w:r>
          </w:p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兼秘书长</w:t>
            </w:r>
          </w:p>
        </w:tc>
      </w:tr>
      <w:tr>
        <w:tblPrEx/>
        <w:trPr>
          <w:trHeight w:val="513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詹培明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斯达高瓷艺发展（深圳）有限公司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申应东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深圳报业集团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法务部主任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王辛哲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深圳广播电影电视集团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总编办副主任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冀博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深圳市凯立德科技股份有限公司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法务总监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宇龙计算机通信科技（深圳）有限公司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法务部部长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万捷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雅昌文化（集团）有限公司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陈素平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深圳市航都文化产业投资有限公司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陈军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大亚湾核电运营管理有限责任公司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首席创新官</w:t>
            </w:r>
          </w:p>
        </w:tc>
      </w:tr>
      <w:tr>
        <w:tblPrEx/>
        <w:trPr>
          <w:trHeight w:val="52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邹峰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深圳市文艺复兴电子商务有限公司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</w:rPr>
              <w:t>首席运营官</w:t>
            </w:r>
          </w:p>
        </w:tc>
      </w:tr>
      <w:tr>
        <w:tblPrEx/>
        <w:trPr>
          <w:trHeight w:val="501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周力思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中伦文德胡百全（前海）联营律师事务所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高级合伙人</w:t>
            </w:r>
          </w:p>
        </w:tc>
      </w:tr>
      <w:tr>
        <w:tblPrEx/>
        <w:trPr>
          <w:trHeight w:val="501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付飞龙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大族激光科技产业集团股份有限公司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法务总监</w:t>
            </w:r>
          </w:p>
        </w:tc>
      </w:tr>
      <w:tr>
        <w:tblPrEx/>
        <w:trPr>
          <w:trHeight w:val="444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代陆军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深圳市华动飞天网络技术有限公司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法务主管</w:t>
            </w:r>
          </w:p>
        </w:tc>
      </w:tr>
      <w:tr>
        <w:tblPrEx/>
        <w:trPr>
          <w:trHeight w:val="438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周密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深圳市迅雷网络技术有限公司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负责人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赵杰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比亚迪股份有限公司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副总经理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田帅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金立通讯设备有限公司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法务总监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张效坤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深圳市娱乐场所行业协会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秘书长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马玲玲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深圳市宜搜科技发展有限公司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法律顾问</w:t>
            </w:r>
          </w:p>
        </w:tc>
      </w:tr>
      <w:tr>
        <w:tblPrEx/>
        <w:trPr>
          <w:trHeight w:val="542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张坤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万兴科技股份有限公司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王文鸿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常务理事单位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深圳市君泽文化传播有限公司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李存贤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创维集团有限公司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经理</w:t>
            </w:r>
          </w:p>
        </w:tc>
      </w:tr>
      <w:tr>
        <w:tblPrEx/>
        <w:trPr>
          <w:trHeight w:val="419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林国芳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深圳市富安娜家居用品股份有限公司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47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顾严华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深圳市太阳卡通策划设计有限公司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总导演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潘文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北京金山办公软件股份有限公司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区域总监</w:t>
            </w:r>
          </w:p>
        </w:tc>
      </w:tr>
      <w:tr>
        <w:tblPrEx/>
        <w:trPr>
          <w:trHeight w:val="542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黎昔耀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金蝶国际软件(中国)有限公司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知识产权经理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胡智玉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摩比天线技术（深圳）有限公司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法务总监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周斌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广州华进联合专利商标代理有限公司深圳分公司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总监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深圳市鼎成品牌顾问有限公司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徐佳宏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深圳市茁壮网络股份有限公司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总经理</w:t>
            </w:r>
          </w:p>
        </w:tc>
      </w:tr>
      <w:tr>
        <w:tblPrEx/>
        <w:trPr>
          <w:trHeight w:val="407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甄启东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深圳市凯德设计顾问有限公司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董事长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王晓瑞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深圳第七大道科技有限公司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知识产权经理</w:t>
            </w:r>
          </w:p>
        </w:tc>
      </w:tr>
      <w:tr>
        <w:tblPrEx/>
        <w:trPr>
          <w:trHeight w:val="429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刘惠华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深圳市中艺海畅影视传媒有限责任公司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赵体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北京德和衡（深圳）律师事务所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联席执行主任</w:t>
            </w:r>
          </w:p>
        </w:tc>
      </w:tr>
      <w:tr>
        <w:tblPrEx/>
        <w:trPr>
          <w:trHeight w:val="457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谢素芬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深圳晶恒数码科技有限公司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林寅开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鼎一（深圳）知识产权有限公司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张清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深圳企鹅文化科技有限公司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杜流木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深圳市一品红文化传播有限公司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董事长</w:t>
            </w:r>
          </w:p>
        </w:tc>
      </w:tr>
      <w:tr>
        <w:tblPrEx/>
        <w:trPr>
          <w:trHeight w:val="407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覃少侠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深圳怀楚文化科技有限公司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总经理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黄钦泉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深圳市新里程商业运营有限公司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余梅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深圳市智信知识产权代理有限公司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总经理</w:t>
            </w:r>
          </w:p>
        </w:tc>
      </w:tr>
      <w:tr>
        <w:tblPrEx/>
        <w:trPr>
          <w:trHeight w:val="396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陈俊斌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深圳博林文创股份有限公司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副总经理</w:t>
            </w:r>
          </w:p>
        </w:tc>
      </w:tr>
      <w:tr>
        <w:tblPrEx/>
        <w:trPr>
          <w:trHeight w:val="382" w:hRule="atLeast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玄惠萍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理事单位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深圳市智能水务科技有限公司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经理</w:t>
            </w:r>
          </w:p>
        </w:tc>
      </w:tr>
    </w:tbl>
    <w:p>
      <w:pPr>
        <w:pStyle w:val="style0"/>
        <w:spacing w:lineRule="exact" w:line="480"/>
        <w:jc w:val="center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spacing w:lineRule="exact" w:line="480"/>
        <w:jc w:val="center"/>
        <w:rPr>
          <w:rFonts w:ascii="宋体" w:cs="宋体" w:eastAsia="宋体" w:hAnsi="宋体"/>
          <w:sz w:val="28"/>
          <w:szCs w:val="28"/>
        </w:rPr>
      </w:pPr>
    </w:p>
    <w:bookmarkStart w:id="0" w:name="_GoBack"/>
    <w:bookmarkEnd w:id="0"/>
    <w:p>
      <w:pPr>
        <w:pStyle w:val="style0"/>
        <w:rPr>
          <w:color w:val="000000"/>
          <w:sz w:val="28"/>
          <w:szCs w:val="28"/>
          <w:lang w:val="en-US" w:eastAsia="zh-CN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Segoe UI"/>
    <w:panose1 w:val="020b0502040002020203"/>
    <w:charset w:val="00"/>
    <w:family w:val="auto"/>
    <w:pitch w:val="default"/>
    <w:sig w:usb0="E4002EFF" w:usb1="C000E47F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t xml:space="preserve">—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t xml:space="preserve">— </w:t>
                    </w: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4</w:t>
                    </w:r>
                    <w:r>
                      <w:rPr/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8488680</wp:posOffset>
              </wp:positionH>
              <wp:positionV relativeFrom="page">
                <wp:posOffset>21633180</wp:posOffset>
              </wp:positionV>
              <wp:extent cx="1676400" cy="317500"/>
              <wp:effectExtent l="0" t="0" r="0" b="0"/>
              <wp:wrapNone/>
              <wp:docPr id="4098" name="Shape 3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676400" cy="3175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4099"/>
                            <w:jc w:val="left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74"/>
                              <w:szCs w:val="74"/>
                            </w:rPr>
                            <w:t xml:space="preserve">——07 </w:t>
                          </w:r>
                          <w:r>
                            <w:rPr>
                              <w:color w:val="000000"/>
                              <w:sz w:val="64"/>
                              <w:szCs w:val="64"/>
                            </w:rPr>
                            <w:t>一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668.4pt;margin-top:1703.4pt;width:132.0pt;height:25.0pt;z-index:-2147483645;mso-position-horizontal-relative:page;mso-position-vertical-relative:page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4099"/>
                      <w:jc w:val="left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74"/>
                        <w:szCs w:val="74"/>
                      </w:rPr>
                      <w:t xml:space="preserve">——07 </w:t>
                    </w:r>
                    <w:r>
                      <w:rPr>
                        <w:color w:val="000000"/>
                        <w:sz w:val="64"/>
                        <w:szCs w:val="64"/>
                      </w:rPr>
                      <w:t>一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8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link w:val="style410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Other|1"/>
    <w:basedOn w:val="style0"/>
    <w:next w:val="style4097"/>
    <w:qFormat/>
    <w:uiPriority w:val="0"/>
    <w:pPr/>
    <w:rPr>
      <w:rFonts w:ascii="宋体" w:cs="宋体" w:eastAsia="宋体" w:hAnsi="宋体"/>
      <w:sz w:val="64"/>
      <w:szCs w:val="64"/>
      <w:lang w:val="zh-TW" w:bidi="zh-TW" w:eastAsia="zh-TW"/>
    </w:rPr>
  </w:style>
  <w:style w:type="paragraph" w:customStyle="1" w:styleId="style4098">
    <w:name w:val="Body text|1"/>
    <w:basedOn w:val="style0"/>
    <w:next w:val="style4098"/>
    <w:qFormat/>
    <w:uiPriority w:val="0"/>
    <w:pPr/>
    <w:rPr>
      <w:rFonts w:ascii="宋体" w:cs="宋体" w:eastAsia="宋体" w:hAnsi="宋体"/>
      <w:sz w:val="64"/>
      <w:szCs w:val="64"/>
      <w:lang w:val="zh-TW" w:bidi="zh-TW" w:eastAsia="zh-TW"/>
    </w:rPr>
  </w:style>
  <w:style w:type="paragraph" w:customStyle="1" w:styleId="style4099">
    <w:name w:val="Header or footer|1"/>
    <w:basedOn w:val="style0"/>
    <w:next w:val="style4099"/>
    <w:qFormat/>
    <w:uiPriority w:val="0"/>
    <w:pPr/>
    <w:rPr>
      <w:rFonts w:ascii="宋体" w:cs="宋体" w:eastAsia="宋体" w:hAnsi="宋体"/>
      <w:sz w:val="100"/>
      <w:szCs w:val="100"/>
      <w:lang w:val="zh-TW" w:bidi="zh-TW" w:eastAsia="zh-TW"/>
    </w:rPr>
  </w:style>
  <w:style w:type="paragraph" w:customStyle="1" w:styleId="style4100">
    <w:name w:val="Header or footer|2"/>
    <w:basedOn w:val="style0"/>
    <w:next w:val="style4100"/>
    <w:qFormat/>
    <w:uiPriority w:val="0"/>
    <w:pPr/>
    <w:rPr>
      <w:sz w:val="20"/>
      <w:szCs w:val="20"/>
      <w:lang w:val="zh-TW" w:bidi="zh-TW" w:eastAsia="zh-TW"/>
    </w:rPr>
  </w:style>
  <w:style w:type="paragraph" w:customStyle="1" w:styleId="style4101">
    <w:name w:val="Body text|2"/>
    <w:basedOn w:val="style0"/>
    <w:next w:val="style4101"/>
    <w:qFormat/>
    <w:uiPriority w:val="0"/>
    <w:pPr>
      <w:spacing w:after="160" w:lineRule="auto" w:line="266"/>
      <w:ind w:left="710"/>
    </w:pPr>
    <w:rPr>
      <w:rFonts w:ascii="宋体" w:cs="宋体" w:eastAsia="宋体" w:hAnsi="宋体"/>
      <w:sz w:val="72"/>
      <w:szCs w:val="72"/>
      <w:lang w:val="zh-TW" w:bidi="zh-TW" w:eastAsia="zh-TW"/>
    </w:rPr>
  </w:style>
  <w:style w:type="paragraph" w:customStyle="1" w:styleId="style4102">
    <w:name w:val="Body text|4"/>
    <w:basedOn w:val="style0"/>
    <w:next w:val="style4102"/>
    <w:qFormat/>
    <w:uiPriority w:val="0"/>
    <w:pPr/>
    <w:rPr>
      <w:sz w:val="44"/>
      <w:szCs w:val="44"/>
      <w:shd w:val="clear" w:color="auto" w:fill="ffffff"/>
    </w:rPr>
  </w:style>
  <w:style w:type="paragraph" w:customStyle="1" w:styleId="style4103">
    <w:name w:val="Body text|3"/>
    <w:basedOn w:val="style0"/>
    <w:next w:val="style4103"/>
    <w:qFormat/>
    <w:uiPriority w:val="0"/>
    <w:pPr>
      <w:spacing w:after="340"/>
    </w:pPr>
    <w:rPr>
      <w:sz w:val="74"/>
      <w:szCs w:val="74"/>
      <w:lang w:val="zh-TW" w:bidi="zh-TW" w:eastAsia="zh-TW"/>
    </w:rPr>
  </w:style>
  <w:style w:type="character" w:customStyle="1" w:styleId="style4104">
    <w:name w:val="font21"/>
    <w:basedOn w:val="style65"/>
    <w:next w:val="style4104"/>
    <w:qFormat/>
    <w:uiPriority w:val="0"/>
    <w:rPr>
      <w:rFonts w:ascii="Arial" w:cs="Arial" w:hAnsi="Arial"/>
      <w:color w:val="000000"/>
      <w:sz w:val="24"/>
      <w:szCs w:val="24"/>
      <w:u w:val="none"/>
    </w:rPr>
  </w:style>
  <w:style w:type="character" w:customStyle="1" w:styleId="style4105">
    <w:name w:val="font11"/>
    <w:basedOn w:val="style65"/>
    <w:next w:val="style4105"/>
    <w:qFormat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paragraph" w:customStyle="1" w:styleId="style4106">
    <w:name w:val="Heading #1|1"/>
    <w:basedOn w:val="style0"/>
    <w:next w:val="style4106"/>
    <w:qFormat/>
    <w:uiPriority w:val="0"/>
    <w:pPr>
      <w:spacing w:after="1340"/>
      <w:jc w:val="center"/>
      <w:outlineLvl w:val="0"/>
    </w:pPr>
    <w:rPr>
      <w:rFonts w:ascii="宋体" w:cs="宋体" w:eastAsia="宋体" w:hAnsi="宋体"/>
      <w:sz w:val="108"/>
      <w:szCs w:val="108"/>
      <w:lang w:val="zh-TW" w:bidi="zh-TW" w:eastAsia="zh-TW"/>
    </w:rPr>
  </w:style>
  <w:style w:type="character" w:customStyle="1" w:styleId="style4107">
    <w:name w:val="页眉 Char"/>
    <w:basedOn w:val="style65"/>
    <w:next w:val="style4107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8">
    <w:name w:val="批注框文本 Char"/>
    <w:basedOn w:val="style65"/>
    <w:next w:val="style4108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ECD0F-099B-4EFE-9FCB-4C386C381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Words>1286</Words>
  <Pages>39</Pages>
  <Characters>1325</Characters>
  <Application>WPS Office</Application>
  <DocSecurity>0</DocSecurity>
  <Paragraphs>323</Paragraphs>
  <ScaleCrop>false</ScaleCrop>
  <Company>Microsoft</Company>
  <LinksUpToDate>false</LinksUpToDate>
  <CharactersWithSpaces>1328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2022-02-16T02:06:00Z</dcterms:created>
  <dc:creator>ye</dc:creator>
  <lastModifiedBy>VOG-AL00</lastModifiedBy>
  <dcterms:modified xsi:type="dcterms:W3CDTF">2022-06-24T03:23:45Z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C587CC9363B54C73B8CF166BD0A9F32C</vt:lpwstr>
  </property>
</Properties>
</file>